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附件1：</w:t>
      </w:r>
    </w:p>
    <w:p>
      <w:pPr>
        <w:jc w:val="center"/>
        <w:outlineLvl w:val="0"/>
        <w:rPr>
          <w:rFonts w:hint="default" w:ascii="Times New Roman" w:hAnsi="Times New Roman" w:eastAsia="黑体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highlight w:val="none"/>
        </w:rPr>
        <w:t>“2023年网络</w:t>
      </w:r>
      <w:bookmarkStart w:id="0" w:name="_GoBack"/>
      <w:bookmarkEnd w:id="0"/>
      <w:r>
        <w:rPr>
          <w:rFonts w:hint="default" w:ascii="Times New Roman" w:hAnsi="Times New Roman" w:eastAsia="黑体" w:cs="Times New Roman"/>
          <w:spacing w:val="0"/>
          <w:sz w:val="32"/>
          <w:szCs w:val="32"/>
          <w:highlight w:val="none"/>
        </w:rPr>
        <w:t>安全优秀创新成果大赛—分站赛”</w:t>
      </w:r>
    </w:p>
    <w:p>
      <w:pPr>
        <w:jc w:val="center"/>
        <w:outlineLvl w:val="0"/>
        <w:rPr>
          <w:rFonts w:hint="default" w:ascii="Times New Roman" w:hAnsi="Times New Roman" w:eastAsia="黑体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highlight w:val="none"/>
        </w:rPr>
        <w:t>网络安全解决方案申报表</w:t>
      </w:r>
    </w:p>
    <w:tbl>
      <w:tblPr>
        <w:tblStyle w:val="7"/>
        <w:tblW w:w="9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2575"/>
        <w:gridCol w:w="1645"/>
        <w:gridCol w:w="3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682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申报单位</w:t>
            </w:r>
          </w:p>
        </w:tc>
        <w:tc>
          <w:tcPr>
            <w:tcW w:w="7967" w:type="dxa"/>
            <w:gridSpan w:val="3"/>
          </w:tcPr>
          <w:p>
            <w:pPr>
              <w:spacing w:before="78" w:beforeLines="25" w:after="78" w:afterLines="25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682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解决方案名称</w:t>
            </w:r>
          </w:p>
        </w:tc>
        <w:tc>
          <w:tcPr>
            <w:tcW w:w="7967" w:type="dxa"/>
            <w:gridSpan w:val="3"/>
            <w:vAlign w:val="top"/>
          </w:tcPr>
          <w:p>
            <w:pPr>
              <w:spacing w:before="78" w:beforeLines="25" w:after="78" w:afterLines="25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atLeast"/>
          <w:jc w:val="center"/>
        </w:trPr>
        <w:tc>
          <w:tcPr>
            <w:tcW w:w="1682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技术领域</w:t>
            </w:r>
          </w:p>
        </w:tc>
        <w:tc>
          <w:tcPr>
            <w:tcW w:w="7967" w:type="dxa"/>
            <w:gridSpan w:val="3"/>
            <w:vAlign w:val="center"/>
          </w:tcPr>
          <w:p>
            <w:pPr>
              <w:spacing w:before="78" w:beforeLines="25" w:after="78" w:afterLines="25"/>
              <w:jc w:val="both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网络与基础架构安全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端点安全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应用安全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szCs w:val="21"/>
                <w:highlight w:val="none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身份与访问管理</w:t>
            </w:r>
          </w:p>
          <w:p>
            <w:pPr>
              <w:spacing w:before="78" w:beforeLines="25" w:after="78" w:afterLines="25"/>
              <w:jc w:val="both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安全管理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云安全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物联网安全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数据安全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工控安全</w:t>
            </w:r>
          </w:p>
          <w:p>
            <w:pPr>
              <w:spacing w:before="78" w:beforeLines="25" w:after="78" w:afterLines="25"/>
              <w:jc w:val="both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安全运营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零信任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数据安全治理与隐私保护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szCs w:val="21"/>
                <w:highlight w:val="none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威胁管理</w:t>
            </w:r>
          </w:p>
          <w:p>
            <w:pPr>
              <w:spacing w:before="78" w:beforeLines="25" w:after="78" w:afterLines="25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开发安全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物联网安全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szCs w:val="21"/>
                <w:highlight w:val="none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安全访问服务边缘   </w:t>
            </w:r>
            <w:r>
              <w:rPr>
                <w:rFonts w:hint="eastAsia" w:ascii="方正仿宋简体" w:hAnsi="方正仿宋简体" w:eastAsia="方正仿宋简体" w:cs="方正仿宋简体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1682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应用领域</w:t>
            </w:r>
          </w:p>
        </w:tc>
        <w:tc>
          <w:tcPr>
            <w:tcW w:w="7967" w:type="dxa"/>
            <w:gridSpan w:val="3"/>
            <w:vAlign w:val="center"/>
          </w:tcPr>
          <w:p>
            <w:pPr>
              <w:spacing w:before="78" w:beforeLines="25" w:after="78" w:afterLines="25"/>
              <w:jc w:val="both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金融     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医疗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能源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电子政务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教育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交通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电力</w:t>
            </w:r>
          </w:p>
          <w:p>
            <w:pPr>
              <w:spacing w:before="78" w:beforeLines="25" w:after="78" w:afterLines="25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运营商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公检法司   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682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  <w:t>分站赛</w:t>
            </w:r>
          </w:p>
          <w:p>
            <w:pPr>
              <w:spacing w:before="78" w:beforeLines="25" w:after="78" w:afterLines="25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  <w:highlight w:val="none"/>
              </w:rPr>
              <w:t>必选、单选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）</w:t>
            </w:r>
          </w:p>
        </w:tc>
        <w:tc>
          <w:tcPr>
            <w:tcW w:w="7967" w:type="dxa"/>
            <w:gridSpan w:val="3"/>
            <w:vAlign w:val="center"/>
          </w:tcPr>
          <w:p>
            <w:pPr>
              <w:spacing w:before="78" w:beforeLines="25" w:after="78" w:afterLines="25"/>
              <w:jc w:val="both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杭</w:t>
            </w:r>
            <w:r>
              <w:rPr>
                <w:rFonts w:hint="default" w:ascii="Times New Roman" w:hAnsi="Times New Roman" w:eastAsia="仿宋_GB2312" w:cs="Times New Roman"/>
              </w:rPr>
              <w:t>州站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成都</w:t>
            </w:r>
            <w:r>
              <w:rPr>
                <w:rFonts w:hint="default" w:ascii="Times New Roman" w:hAnsi="Times New Roman" w:eastAsia="仿宋_GB2312" w:cs="Times New Roman"/>
              </w:rPr>
              <w:t>站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</w:rPr>
              <w:t>武汉站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682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联系人</w:t>
            </w:r>
          </w:p>
        </w:tc>
        <w:tc>
          <w:tcPr>
            <w:tcW w:w="2575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45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移动电话</w:t>
            </w:r>
          </w:p>
        </w:tc>
        <w:tc>
          <w:tcPr>
            <w:tcW w:w="3747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682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办公电话</w:t>
            </w:r>
          </w:p>
        </w:tc>
        <w:tc>
          <w:tcPr>
            <w:tcW w:w="2575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45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电子邮箱</w:t>
            </w:r>
          </w:p>
        </w:tc>
        <w:tc>
          <w:tcPr>
            <w:tcW w:w="3747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682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详细通信地址</w:t>
            </w:r>
          </w:p>
        </w:tc>
        <w:tc>
          <w:tcPr>
            <w:tcW w:w="7967" w:type="dxa"/>
            <w:gridSpan w:val="3"/>
            <w:vAlign w:val="top"/>
          </w:tcPr>
          <w:p>
            <w:pPr>
              <w:spacing w:before="78" w:beforeLines="25" w:after="78" w:afterLines="25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682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官方网址</w:t>
            </w:r>
          </w:p>
        </w:tc>
        <w:tc>
          <w:tcPr>
            <w:tcW w:w="7967" w:type="dxa"/>
            <w:gridSpan w:val="3"/>
            <w:vAlign w:val="top"/>
          </w:tcPr>
          <w:p>
            <w:pPr>
              <w:spacing w:before="78" w:beforeLines="25" w:after="78" w:afterLines="25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7" w:hRule="atLeast"/>
          <w:jc w:val="center"/>
        </w:trPr>
        <w:tc>
          <w:tcPr>
            <w:tcW w:w="1682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解决方案介绍</w:t>
            </w:r>
          </w:p>
          <w:p>
            <w:pPr>
              <w:spacing w:before="78" w:beforeLines="25" w:after="78" w:afterLines="25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（300字以内）</w:t>
            </w:r>
          </w:p>
        </w:tc>
        <w:tc>
          <w:tcPr>
            <w:tcW w:w="7967" w:type="dxa"/>
            <w:gridSpan w:val="3"/>
            <w:vAlign w:val="center"/>
          </w:tcPr>
          <w:p>
            <w:pPr>
              <w:spacing w:before="78" w:beforeLines="25" w:after="78" w:afterLines="25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高度概括解决方案的特色内容、实现的主要功能及达到的应用效果。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6" w:hRule="atLeast"/>
          <w:jc w:val="center"/>
        </w:trPr>
        <w:tc>
          <w:tcPr>
            <w:tcW w:w="1682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应用需求</w:t>
            </w:r>
          </w:p>
          <w:p>
            <w:pPr>
              <w:spacing w:before="78" w:beforeLines="25" w:after="78" w:afterLines="25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（500字以内）</w:t>
            </w:r>
          </w:p>
        </w:tc>
        <w:tc>
          <w:tcPr>
            <w:tcW w:w="7967" w:type="dxa"/>
            <w:gridSpan w:val="3"/>
            <w:vAlign w:val="center"/>
          </w:tcPr>
          <w:p>
            <w:pPr>
              <w:spacing w:before="78" w:beforeLines="25" w:after="78" w:afterLines="25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阐述该解决方案的应用背景、实际解决的行业网络安全问题。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  <w:jc w:val="center"/>
        </w:trPr>
        <w:tc>
          <w:tcPr>
            <w:tcW w:w="1682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关键技术</w:t>
            </w:r>
          </w:p>
          <w:p>
            <w:pPr>
              <w:spacing w:before="78" w:beforeLines="25" w:after="78" w:afterLines="25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（300字以内）</w:t>
            </w:r>
          </w:p>
        </w:tc>
        <w:tc>
          <w:tcPr>
            <w:tcW w:w="7967" w:type="dxa"/>
            <w:gridSpan w:val="3"/>
            <w:vAlign w:val="center"/>
          </w:tcPr>
          <w:p>
            <w:pPr>
              <w:spacing w:before="78" w:beforeLines="25" w:after="78" w:afterLines="25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阐述该解决方案使用的核心技术、实现的核心功能及达到的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效果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5" w:hRule="atLeast"/>
          <w:jc w:val="center"/>
        </w:trPr>
        <w:tc>
          <w:tcPr>
            <w:tcW w:w="1682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应用效果</w:t>
            </w:r>
          </w:p>
          <w:p>
            <w:pPr>
              <w:spacing w:before="78" w:beforeLines="25" w:after="78" w:afterLines="25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（500字以内）</w:t>
            </w:r>
          </w:p>
        </w:tc>
        <w:tc>
          <w:tcPr>
            <w:tcW w:w="7967" w:type="dxa"/>
            <w:gridSpan w:val="3"/>
            <w:vAlign w:val="center"/>
          </w:tcPr>
          <w:p>
            <w:pPr>
              <w:spacing w:before="78" w:beforeLines="25" w:after="78" w:afterLines="25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从解决方案在行业中的实际应用效果，具体商业模式以及所带来的经济效益或社会效益的角度对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方案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进行简要描述。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  <w:jc w:val="center"/>
        </w:trPr>
        <w:tc>
          <w:tcPr>
            <w:tcW w:w="1682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单位简介</w:t>
            </w:r>
          </w:p>
          <w:p>
            <w:pPr>
              <w:spacing w:before="78" w:beforeLines="25" w:after="78" w:afterLines="25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（300字以内）</w:t>
            </w:r>
          </w:p>
        </w:tc>
        <w:tc>
          <w:tcPr>
            <w:tcW w:w="7967" w:type="dxa"/>
            <w:gridSpan w:val="3"/>
            <w:vAlign w:val="center"/>
          </w:tcPr>
          <w:p>
            <w:pPr>
              <w:spacing w:before="78" w:beforeLines="25" w:after="78" w:afterLines="25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0" w:hRule="atLeast"/>
          <w:jc w:val="center"/>
        </w:trPr>
        <w:tc>
          <w:tcPr>
            <w:tcW w:w="9649" w:type="dxa"/>
            <w:gridSpan w:val="4"/>
            <w:tcBorders>
              <w:bottom w:val="single" w:color="auto" w:sz="4" w:space="0"/>
            </w:tcBorders>
          </w:tcPr>
          <w:p>
            <w:pPr>
              <w:wordWrap w:val="0"/>
              <w:spacing w:before="78" w:beforeLines="25" w:after="78" w:afterLines="25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before="78" w:beforeLines="25" w:after="78" w:afterLines="25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本单位自愿申请参加“202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年网络安全优秀创新成果大赛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—分站赛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”，承诺提交的申报材料属实，并对其真实性负全部责任。</w:t>
            </w:r>
          </w:p>
          <w:p>
            <w:pPr>
              <w:spacing w:before="78" w:beforeLines="25" w:after="78" w:afterLines="25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</w:t>
            </w:r>
          </w:p>
          <w:p>
            <w:pPr>
              <w:wordWrap w:val="0"/>
              <w:spacing w:before="78" w:beforeLines="25" w:after="78" w:afterLines="25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                            申报单位盖章    </w:t>
            </w:r>
          </w:p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ordWrap w:val="0"/>
              <w:spacing w:before="78" w:beforeLines="25" w:after="78" w:afterLines="25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                            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年   月    日</w:t>
            </w:r>
          </w:p>
        </w:tc>
      </w:tr>
    </w:tbl>
    <w:p>
      <w:r>
        <w:rPr>
          <w:rFonts w:hint="default" w:ascii="Times New Roman" w:hAnsi="Times New Roman" w:eastAsia="黑体" w:cs="Times New Roman"/>
          <w:highlight w:val="none"/>
        </w:rPr>
        <w:t>注：请完整填写本表，提交电子版（word版及盖章pdf版），并将原件邮寄至中国网络安全产业联盟秘书处。全套申报材料</w:t>
      </w:r>
      <w:r>
        <w:rPr>
          <w:rFonts w:hint="eastAsia" w:ascii="Times New Roman" w:hAnsi="Times New Roman" w:eastAsia="黑体" w:cs="Times New Roman"/>
          <w:highlight w:val="none"/>
          <w:lang w:eastAsia="zh-CN"/>
        </w:rPr>
        <w:t>（含附件</w:t>
      </w:r>
      <w:r>
        <w:rPr>
          <w:rFonts w:hint="eastAsia" w:ascii="Times New Roman" w:hAnsi="Times New Roman" w:eastAsia="黑体" w:cs="Times New Roman"/>
          <w:highlight w:val="none"/>
          <w:lang w:val="en-US" w:eastAsia="zh-CN"/>
        </w:rPr>
        <w:t>3</w:t>
      </w:r>
      <w:r>
        <w:rPr>
          <w:rFonts w:hint="eastAsia" w:ascii="Times New Roman" w:hAnsi="Times New Roman" w:eastAsia="黑体" w:cs="Times New Roman"/>
          <w:highlight w:val="none"/>
          <w:lang w:eastAsia="zh-CN"/>
        </w:rPr>
        <w:t>）</w:t>
      </w:r>
      <w:r>
        <w:rPr>
          <w:rFonts w:hint="default" w:ascii="Times New Roman" w:hAnsi="Times New Roman" w:eastAsia="黑体" w:cs="Times New Roman"/>
          <w:highlight w:val="none"/>
        </w:rPr>
        <w:t>提交截止日期2023年</w:t>
      </w:r>
      <w:r>
        <w:rPr>
          <w:rFonts w:hint="default" w:ascii="Times New Roman" w:hAnsi="Times New Roman" w:eastAsia="黑体" w:cs="Times New Roman"/>
          <w:highlight w:val="none"/>
          <w:lang w:val="en-US" w:eastAsia="zh-CN"/>
        </w:rPr>
        <w:t>7</w:t>
      </w:r>
      <w:r>
        <w:rPr>
          <w:rFonts w:hint="default" w:ascii="Times New Roman" w:hAnsi="Times New Roman" w:eastAsia="黑体" w:cs="Times New Roman"/>
          <w:highlight w:val="none"/>
        </w:rPr>
        <w:t>月15日。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qDMrwOAgAACQ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GoMyvA4CAAAJ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D085C"/>
    <w:rsid w:val="70ED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UserStyle_0"/>
    <w:basedOn w:val="3"/>
    <w:link w:val="4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3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">
    <w:name w:val="UserStyle_1"/>
    <w:link w:val="2"/>
    <w:qFormat/>
    <w:uiPriority w:val="0"/>
    <w:pPr>
      <w:widowControl/>
      <w:spacing w:after="50"/>
      <w:ind w:firstLine="200" w:firstLineChars="200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nhideWhenUsed/>
    <w:qFormat/>
    <w:uiPriority w:val="99"/>
  </w:style>
  <w:style w:type="paragraph" w:customStyle="1" w:styleId="11">
    <w:name w:val="样式 两端对齐"/>
    <w:basedOn w:val="1"/>
    <w:qFormat/>
    <w:uiPriority w:val="0"/>
    <w:rPr>
      <w:rFonts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2023-06-08T11:26:00Z</dcterms:created>
  <dc:creator>小樱桃</dc:creator>
  <cp:lastModifiedBy>小樱桃</cp:lastModifiedBy>
  <dcterms:modified xsi:type="dcterms:W3CDTF">2023-06-08T11:26:46Z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