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ind w:left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361"/>
        <w:gridCol w:w="2485"/>
        <w:gridCol w:w="1091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/>
              <w:jc w:val="center"/>
              <w:textAlignment w:val="auto"/>
              <w:rPr>
                <w:rFonts w:ascii="华文中宋" w:hAnsi="华文中宋" w:eastAsia="华文中宋"/>
                <w:b/>
                <w:color w:val="000000"/>
                <w:sz w:val="40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线下材料报送联系表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eastAsia="zh-CN"/>
              </w:rPr>
              <w:t>各区经信部门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  <w:t>负责科室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1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东湖高新区企服局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中小企业科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姚宗艳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67880565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2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武汉经开区经信局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中小企业科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王梓涵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84959659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3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东西湖区科经局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经济运行科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何丹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83226255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4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黄陂区科经局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工业产业科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裴梦辉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61109201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5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江夏区科经局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企业科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柳建新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81568626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6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蔡甸区科经局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产业发展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黄李平 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84946391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84942427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7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新洲区科经局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经济运行科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梁凯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86925448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8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青山区科经局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经济运行科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廖炜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魏萍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86862661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86868212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9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洪山区科经局 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经济运行科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魏玥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87374326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10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武昌区科经局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园创中心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朱文凯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88936923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11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硚口区科经局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民营经济科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刘鹏程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83426465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12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汉阳区科经局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企业发展科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祝春敏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84468592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13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江岸区科经局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企业发展科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高麟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85320155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14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江汉区科经局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民营经济科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成响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85580761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15</w:t>
            </w:r>
          </w:p>
        </w:tc>
        <w:tc>
          <w:tcPr>
            <w:tcW w:w="1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长江新区科创局</w:t>
            </w:r>
          </w:p>
        </w:tc>
        <w:tc>
          <w:tcPr>
            <w:tcW w:w="1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高新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科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郭爽</w:t>
            </w:r>
          </w:p>
        </w:tc>
        <w:tc>
          <w:tcPr>
            <w:tcW w:w="1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85998479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AD7A"/>
    <w:rsid w:val="4EFEA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2024-04-19T18:19:00Z</dcterms:created>
  <dc:creator>ttt</dc:creator>
  <cp:lastModifiedBy>ttt</cp:lastModifiedBy>
  <dcterms:modified xsi:type="dcterms:W3CDTF">2024-04-19T18:20:10Z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